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D5A" w:rsidRPr="00021D5A" w:rsidRDefault="00021D5A" w:rsidP="00021D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5A"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  <w:t xml:space="preserve">Паспорт </w:t>
      </w:r>
      <w:r w:rsidRPr="00021D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КОМПЛЕКСНОГО       СОЦИАЛЬНО-ЭКОНОМИЧЕСКОГО РАЗВИТИЯ  КАДОШКИНСКОГО МУНИЦИПАЛЬНОГО РАЙОНА НА 2015-20</w:t>
      </w:r>
      <w:r w:rsidR="006E710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21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021D5A" w:rsidRPr="00021D5A" w:rsidRDefault="00021D5A" w:rsidP="00021D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6873"/>
      </w:tblGrid>
      <w:tr w:rsidR="00021D5A" w:rsidRPr="00021D5A" w:rsidTr="00021D5A">
        <w:tc>
          <w:tcPr>
            <w:tcW w:w="2836" w:type="dxa"/>
            <w:hideMark/>
          </w:tcPr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 программы</w:t>
            </w:r>
          </w:p>
        </w:tc>
        <w:tc>
          <w:tcPr>
            <w:tcW w:w="6873" w:type="dxa"/>
            <w:hideMark/>
          </w:tcPr>
          <w:p w:rsidR="00021D5A" w:rsidRPr="00021D5A" w:rsidRDefault="00021D5A" w:rsidP="001B02B3">
            <w:p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Муниципальная программа комплексного социально-экономического развития  </w:t>
            </w:r>
            <w:proofErr w:type="spellStart"/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Кадошкинского</w:t>
            </w:r>
            <w:proofErr w:type="spellEnd"/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муниципального района  на 2015-20</w:t>
            </w:r>
            <w:r w:rsidR="001B02B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гг (далее – Программа)</w:t>
            </w:r>
          </w:p>
        </w:tc>
      </w:tr>
      <w:tr w:rsidR="00021D5A" w:rsidRPr="00021D5A" w:rsidTr="00021D5A">
        <w:tc>
          <w:tcPr>
            <w:tcW w:w="2836" w:type="dxa"/>
          </w:tcPr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Основание для разработки Программы 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6873" w:type="dxa"/>
            <w:hideMark/>
          </w:tcPr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Стратегия социально-экономического развития Республики Мордовия до 2025 года, утвержденная Законом Республики Мордовия от 1 октября 2008 года № 94-З </w:t>
            </w:r>
          </w:p>
        </w:tc>
      </w:tr>
      <w:tr w:rsidR="00021D5A" w:rsidRPr="00021D5A" w:rsidTr="00021D5A">
        <w:tc>
          <w:tcPr>
            <w:tcW w:w="2836" w:type="dxa"/>
            <w:hideMark/>
          </w:tcPr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Государственный заказчик</w:t>
            </w:r>
          </w:p>
        </w:tc>
        <w:tc>
          <w:tcPr>
            <w:tcW w:w="6873" w:type="dxa"/>
            <w:hideMark/>
          </w:tcPr>
          <w:p w:rsidR="00021D5A" w:rsidRPr="00021D5A" w:rsidRDefault="00021D5A" w:rsidP="00021D5A">
            <w:pPr>
              <w:keepNext/>
              <w:autoSpaceDE w:val="0"/>
              <w:autoSpaceDN w:val="0"/>
              <w:spacing w:after="0" w:line="240" w:lineRule="auto"/>
              <w:ind w:firstLine="49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Администрация </w:t>
            </w:r>
            <w:proofErr w:type="spellStart"/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Кадошкинского</w:t>
            </w:r>
            <w:proofErr w:type="spellEnd"/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021D5A" w:rsidRPr="00021D5A" w:rsidTr="00021D5A">
        <w:tc>
          <w:tcPr>
            <w:tcW w:w="2836" w:type="dxa"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Основные разработчики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6873" w:type="dxa"/>
            <w:hideMark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Кадошкинского</w:t>
            </w:r>
            <w:proofErr w:type="spellEnd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</w:t>
            </w:r>
            <w:r w:rsidRPr="00021D5A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eastAsia="ru-RU"/>
              </w:rPr>
              <w:t xml:space="preserve"> Федеральное государственное бюджетное образовательное учреждение высшего профессионального образования «Мордовский государственный университет имени Н. П. Огарёва»</w:t>
            </w:r>
            <w:r w:rsidRPr="00021D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21D5A" w:rsidRPr="00021D5A" w:rsidTr="00021D5A">
        <w:tc>
          <w:tcPr>
            <w:tcW w:w="2836" w:type="dxa"/>
            <w:hideMark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Основная цель Программы</w:t>
            </w:r>
          </w:p>
        </w:tc>
        <w:tc>
          <w:tcPr>
            <w:tcW w:w="6873" w:type="dxa"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Целью Программы является </w:t>
            </w:r>
            <w:r w:rsidRPr="00021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</w:t>
            </w:r>
            <w:r w:rsidRPr="00021D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уровня и качества жизни населения на основе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модернизации экономики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улучшения делового и инвестиционного климата. 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21D5A" w:rsidRPr="00021D5A" w:rsidTr="00021D5A">
        <w:tc>
          <w:tcPr>
            <w:tcW w:w="2836" w:type="dxa"/>
            <w:hideMark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Основные задачи Программы</w:t>
            </w:r>
          </w:p>
        </w:tc>
        <w:tc>
          <w:tcPr>
            <w:tcW w:w="6873" w:type="dxa"/>
          </w:tcPr>
          <w:p w:rsidR="00021D5A" w:rsidRPr="00021D5A" w:rsidRDefault="00021D5A" w:rsidP="0002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21D5A" w:rsidRPr="00021D5A" w:rsidRDefault="00021D5A" w:rsidP="0002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Наращивание производственного потенциала предприятий промышленности и аграрно-промышленного комплекса.</w:t>
            </w:r>
          </w:p>
          <w:p w:rsidR="00021D5A" w:rsidRPr="00021D5A" w:rsidRDefault="00021D5A" w:rsidP="0002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Модернизация производства на основе технического перевооружения и внедрения современных технологий.</w:t>
            </w:r>
          </w:p>
          <w:p w:rsidR="00021D5A" w:rsidRPr="00021D5A" w:rsidRDefault="00021D5A" w:rsidP="0002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Создание благоприятных условий для развития предпринимательства, малого и среднего бизнеса; улучшение инвестиционного климата.</w:t>
            </w:r>
          </w:p>
          <w:p w:rsidR="00021D5A" w:rsidRPr="00021D5A" w:rsidRDefault="00021D5A" w:rsidP="0002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Обеспечение занятости трудоспособного населения и лиц с ограниченной трудоспособностью.</w:t>
            </w:r>
          </w:p>
          <w:p w:rsidR="00021D5A" w:rsidRPr="00021D5A" w:rsidRDefault="00021D5A" w:rsidP="0002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5. Развитие производственной и социальной инфраструктуры в целях улучшения условий жизнедеятельности населения </w:t>
            </w:r>
            <w:proofErr w:type="spellStart"/>
            <w:r w:rsidRPr="00021D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Кадошкинского</w:t>
            </w:r>
            <w:proofErr w:type="spellEnd"/>
            <w:r w:rsidRPr="00021D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муниципального района.</w:t>
            </w:r>
          </w:p>
          <w:p w:rsidR="00021D5A" w:rsidRPr="00021D5A" w:rsidRDefault="00021D5A" w:rsidP="0002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021D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строительства, транспорта, современных информационных технологий и средств связи, торговли, общественного питания, жилищно-коммунального хозяйства, образования, здравоохранения, культуры, физической культуры и спорта.</w:t>
            </w:r>
            <w:proofErr w:type="gramEnd"/>
          </w:p>
          <w:p w:rsidR="00021D5A" w:rsidRPr="00021D5A" w:rsidRDefault="00021D5A" w:rsidP="0002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 Проведение комплекса мероприятий по охране окружающей среды и предупреждению чрезвычайных ситуаций.</w:t>
            </w:r>
          </w:p>
          <w:p w:rsidR="00021D5A" w:rsidRPr="00021D5A" w:rsidRDefault="00021D5A" w:rsidP="00021D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21D5A" w:rsidRPr="00021D5A" w:rsidTr="00021D5A">
        <w:trPr>
          <w:trHeight w:val="539"/>
        </w:trPr>
        <w:tc>
          <w:tcPr>
            <w:tcW w:w="2836" w:type="dxa"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Важнейшие целевые  показатели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                                        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6E710B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6E710B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Сроки реализации              программы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6873" w:type="dxa"/>
          </w:tcPr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удовлетворенность  деятельностью органов местного самоуправления с 46,3% в 2013г. до </w:t>
            </w:r>
            <w:r w:rsidR="00D7413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58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%  в 20</w:t>
            </w:r>
            <w:r w:rsidR="00D7413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объем инвестиций в основной капитал  до </w:t>
            </w:r>
            <w:r w:rsidR="00D7413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57000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тыс.</w:t>
            </w:r>
            <w:r w:rsidR="00D7413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 в 20</w:t>
            </w:r>
            <w:r w:rsidR="00D7413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доля налоговых и неналоговых доходов местного бюджета в общем объеме собственных доходов с 34,6 %  в 2013г.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до </w:t>
            </w:r>
            <w:r w:rsidR="00D7413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43,4 %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</w:t>
            </w:r>
            <w:r w:rsidR="00D7413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D7413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854EF8" w:rsidRDefault="00854EF8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 объем отгруженных товаров собственного производства, выполненных работ и услуг собственными силами (по крупным и средним предприятиям) с  955518 тыс. руб. в 2013г. до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1821848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тыс. руб. в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валовый сбор зерновых культур (в первоначально оприходованном весе) с 16090 тонн в 2013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г. до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35746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онн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 20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урожайность зерновых культур, с 13,3 ц/га в 2013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г. до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26,3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ц/га в 20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 производства сельскохозяйственной продукции: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 мясо с 123,4 тонны  в 2013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г. до 165 тонн в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;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молоко с 1790,2 тонны  в 2013 г. до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1942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тонн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ы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в  20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B3770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г.;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производства яиц  до 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3500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тыс. шт. в 20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объем реализованной продукции животноводства сельхозпредприятиями с 4637 тыс. руб. до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41659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тыс. руб. в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2020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оборот розничной торговли с 522203 тыс. руб. 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2013г. до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716520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тыс. ру</w:t>
            </w:r>
            <w:bookmarkStart w:id="0" w:name="_GoBack"/>
            <w:bookmarkEnd w:id="0"/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б. в 20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объем общей площади введенного в эксплуатацию жилья  за счет всех источников финансирования </w:t>
            </w:r>
            <w:proofErr w:type="gramStart"/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 </w:t>
            </w:r>
            <w:proofErr w:type="gramEnd"/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 учетом индивидуального строительства) с 2304 кв. м в 2013 г. до 25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0 кв. м. в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2020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количество субъектов малого и среднего предпринимательства  на 10 тыс. чел. населения с 206 ед. в 2013 г. до 268 ед. в </w:t>
            </w:r>
            <w:r w:rsidR="00854EF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среднемесячная заработная плата: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 -крупных и средних предприятий и некоммерческих организаций с 1590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руб. в 2013г. до 29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440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руб. в 20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- в сельском хозяйстве с 19356 руб. в 2013 г. до 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33167 руб.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 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- работников муниципальных 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бщеобразовательных учреждений  с 14291,3 руб. в 2013 г. до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20870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руб. в 20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-учителей муниципальных общеобразовательных учреждений  с 18416 руб. в 2013 г. до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28570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руб. в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2020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- работников муниципальных дошкольных образовательных учреждений с 9972,8 руб. в 2013 г. до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19284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руб. в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2020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- работников муниципальных учреждений культуры и искусства с 8381,5 руб. в 2013 г. до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24101,5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руб. в 2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Достижение снижения значений следующих целевых показателей: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уровень безработицы с 1,4 %в 2013 году  до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0,9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% в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2020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г.,</w:t>
            </w:r>
            <w:r w:rsidRPr="00021D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       доля протяженности водопроводных сетей, нуждающихся в замене в общей протяженности водопроводных сетей с 65,0%  в 2013г. до 42% в 2018-2019гг.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доля протяженности тепловых сетей, нуждающихся в замене в общей протяженности тепловых сетей  с 45% в 2013 г. до 35% в 2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 xml:space="preserve">доля протяженности сетей канализации,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уждающихся в замене в общей протяженности  сетей канализации  с 80 % в 2013 г. до 45% в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2020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•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  <w:t>доля муниципальных дошкольных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с 50 % в 2014 г. до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% в </w:t>
            </w:r>
            <w:r w:rsidR="00121E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2020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  <w:r w:rsidRPr="00021D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2015-20</w:t>
            </w:r>
            <w:r w:rsidR="00F77FD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годы</w:t>
            </w:r>
          </w:p>
          <w:p w:rsidR="00021D5A" w:rsidRPr="00021D5A" w:rsidRDefault="00021D5A" w:rsidP="00021D5A">
            <w:pPr>
              <w:tabs>
                <w:tab w:val="left" w:pos="286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</w:r>
          </w:p>
        </w:tc>
      </w:tr>
      <w:tr w:rsidR="00021D5A" w:rsidRPr="00021D5A" w:rsidTr="00021D5A">
        <w:tc>
          <w:tcPr>
            <w:tcW w:w="2836" w:type="dxa"/>
            <w:hideMark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Перечень основных мероприятий</w:t>
            </w:r>
          </w:p>
        </w:tc>
        <w:tc>
          <w:tcPr>
            <w:tcW w:w="6873" w:type="dxa"/>
            <w:hideMark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proofErr w:type="gramStart"/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Программа предусматривает развитие положительных тенденций в экономике и социальной сфере муниципального района, которые обусловлены уже реализованными и осуществляемыми в настоящее время на территории региона федеральными, республиканскими, муниципальными и отраслевыми программами. </w:t>
            </w:r>
            <w:proofErr w:type="gramEnd"/>
          </w:p>
        </w:tc>
      </w:tr>
      <w:tr w:rsidR="00021D5A" w:rsidRPr="00021D5A" w:rsidTr="00021D5A">
        <w:trPr>
          <w:trHeight w:val="1395"/>
        </w:trPr>
        <w:tc>
          <w:tcPr>
            <w:tcW w:w="2836" w:type="dxa"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Ответственный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исполнитель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Соисполнители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Участники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6873" w:type="dxa"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Кадошкинского</w:t>
            </w:r>
            <w:proofErr w:type="spellEnd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подразделения администрации </w:t>
            </w:r>
            <w:proofErr w:type="spellStart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Кадошкинского</w:t>
            </w:r>
            <w:proofErr w:type="spellEnd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Предприятия и организации всех форм собственности </w:t>
            </w:r>
            <w:proofErr w:type="spellStart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Кадошкинского</w:t>
            </w:r>
            <w:proofErr w:type="spellEnd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21D5A" w:rsidRPr="00021D5A" w:rsidTr="00021D5A">
        <w:tc>
          <w:tcPr>
            <w:tcW w:w="2836" w:type="dxa"/>
            <w:hideMark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left="-70" w:right="57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Объемы и 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left="-70" w:right="57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источники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финансирования    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Программы</w:t>
            </w:r>
          </w:p>
        </w:tc>
        <w:tc>
          <w:tcPr>
            <w:tcW w:w="6873" w:type="dxa"/>
            <w:hideMark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Суммарный объем финансирования Программы в 201</w:t>
            </w:r>
            <w:r w:rsidR="001B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</w:t>
            </w:r>
            <w:r w:rsidR="001B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годах  – </w:t>
            </w:r>
            <w:r w:rsidR="001B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2514158,6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Источники финансирования: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– средства федерального бюджета – 17857,8 тыс. руб. (0,</w:t>
            </w:r>
            <w:r w:rsidR="001B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%); 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– средства республиканского бюджета – 4109,5 тыс. руб. (0,2 %);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– средства местного бюджета – </w:t>
            </w:r>
            <w:r w:rsidR="001B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5191,3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(0,2 %);</w:t>
            </w:r>
          </w:p>
          <w:p w:rsidR="00021D5A" w:rsidRPr="00021D5A" w:rsidRDefault="00021D5A" w:rsidP="001B02B3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552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– прочие источники – </w:t>
            </w:r>
            <w:r w:rsidR="001B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2487000,0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(98,</w:t>
            </w:r>
            <w:r w:rsidR="001B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%).</w:t>
            </w:r>
          </w:p>
        </w:tc>
      </w:tr>
      <w:tr w:rsidR="00021D5A" w:rsidRPr="00021D5A" w:rsidTr="00021D5A">
        <w:trPr>
          <w:trHeight w:val="2978"/>
        </w:trPr>
        <w:tc>
          <w:tcPr>
            <w:tcW w:w="2836" w:type="dxa"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 xml:space="preserve">Система организации </w:t>
            </w:r>
            <w:proofErr w:type="gramStart"/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контроля за</w:t>
            </w:r>
            <w:proofErr w:type="gramEnd"/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исполнением Программы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6873" w:type="dxa"/>
          </w:tcPr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Общее руководство и контроль</w:t>
            </w:r>
            <w:proofErr w:type="gramStart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ходом реализации Программы осуществляет Администрация </w:t>
            </w:r>
            <w:proofErr w:type="spellStart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Кадошкинского</w:t>
            </w:r>
            <w:proofErr w:type="spellEnd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Реализация системы конкретных мероприятий и проектов Программы представляет собой скоординированные по срокам и направлениям действия исполнителей, ведущие к достижению намеченных целей.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Ежегодно предусматривается уточнение первоочередных мероприятий на предстоящий календарный год и разработка мероприятий на последующий трехлетний период. 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 реализации Программы включает ежеквартальный мониторинг действий исполнителей и основных показателей социально-экономического развития </w:t>
            </w:r>
            <w:proofErr w:type="spellStart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Кадошкинского</w:t>
            </w:r>
            <w:proofErr w:type="spellEnd"/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образования.</w:t>
            </w:r>
          </w:p>
          <w:p w:rsidR="00021D5A" w:rsidRPr="00021D5A" w:rsidRDefault="00021D5A" w:rsidP="00021D5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21D5A" w:rsidRPr="00021D5A" w:rsidTr="00021D5A">
        <w:tc>
          <w:tcPr>
            <w:tcW w:w="2836" w:type="dxa"/>
          </w:tcPr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Ожидаемые конечные результаты реализации Программы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6873" w:type="dxa"/>
          </w:tcPr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  <w:t xml:space="preserve">       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Обеспечение с 20</w:t>
            </w:r>
            <w:r w:rsidR="001B02B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года дополнительных платежей в бюджеты всех уровней в размере 155980,5 тыс.  руб., в том числе: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федеральный бюджет – 56942</w:t>
            </w:r>
            <w:r w:rsidRPr="00021D5A"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руб.;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консолидированный бюджет Республики Мордовия –         87625,4 тыс. руб.</w:t>
            </w:r>
          </w:p>
          <w:p w:rsidR="00021D5A" w:rsidRPr="00021D5A" w:rsidRDefault="00021D5A" w:rsidP="00021D5A">
            <w:pPr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местный бюджет -11413,1 тыс. руб.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49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Создание и сохранение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1D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рабочих 860 мест, в том числе новых – 243.</w:t>
            </w:r>
          </w:p>
          <w:p w:rsidR="00021D5A" w:rsidRPr="00021D5A" w:rsidRDefault="00021D5A" w:rsidP="00021D5A">
            <w:pPr>
              <w:autoSpaceDE w:val="0"/>
              <w:autoSpaceDN w:val="0"/>
              <w:spacing w:after="0" w:line="240" w:lineRule="auto"/>
              <w:ind w:firstLine="493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021D5A" w:rsidRPr="00021D5A" w:rsidRDefault="00021D5A" w:rsidP="00021D5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1D5A" w:rsidRPr="00021D5A" w:rsidRDefault="00021D5A" w:rsidP="00021D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5A" w:rsidRPr="00021D5A" w:rsidRDefault="00021D5A" w:rsidP="00021D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5A" w:rsidRPr="00021D5A" w:rsidRDefault="00021D5A" w:rsidP="00021D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5A" w:rsidRPr="00021D5A" w:rsidRDefault="00021D5A" w:rsidP="00021D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5A" w:rsidRPr="00021D5A" w:rsidRDefault="00021D5A" w:rsidP="00021D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5A" w:rsidRPr="00021D5A" w:rsidRDefault="00021D5A" w:rsidP="00021D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5A" w:rsidRPr="00021D5A" w:rsidRDefault="00021D5A" w:rsidP="00021D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5A" w:rsidRPr="00021D5A" w:rsidRDefault="00021D5A" w:rsidP="00021D5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620" w:rsidRDefault="000C2620"/>
    <w:sectPr w:rsidR="000C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031"/>
    <w:rsid w:val="00021D5A"/>
    <w:rsid w:val="000C2620"/>
    <w:rsid w:val="00121EB0"/>
    <w:rsid w:val="001B02B3"/>
    <w:rsid w:val="00204031"/>
    <w:rsid w:val="003F4630"/>
    <w:rsid w:val="006E710B"/>
    <w:rsid w:val="00854EF8"/>
    <w:rsid w:val="00B37705"/>
    <w:rsid w:val="00D7413E"/>
    <w:rsid w:val="00F77FDC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2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2017-08-01T15:13:00Z</dcterms:created>
  <dcterms:modified xsi:type="dcterms:W3CDTF">2017-08-02T08:49:00Z</dcterms:modified>
</cp:coreProperties>
</file>